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before="0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color w:val="393939"/>
          <w:sz w:val="3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27949" cy="209496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371682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4227949" cy="20949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32.91pt;height:164.96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62"/>
        <w:ind w:left="0" w:right="0" w:firstLine="0"/>
        <w:jc w:val="center"/>
        <w:spacing w:before="0" w:after="450" w:line="68" w:lineRule="atLeast"/>
        <w:shd w:val="clear" w:color="ffffff" w:fill="ffffff"/>
        <w:rPr>
          <w:rFonts w:ascii="Times New Roman" w:hAnsi="Times New Roman" w:cs="Times New Roman"/>
          <w:b/>
          <w:bCs/>
          <w:color w:val="003895"/>
          <w:sz w:val="32"/>
          <w:szCs w:val="3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3895"/>
          <w:sz w:val="32"/>
          <w:szCs w:val="32"/>
        </w:rPr>
        <w:t xml:space="preserve">«Раннее выявление предопухолевых заболеваний и злокачественных новообразований головы и шеи»</w:t>
      </w:r>
      <w:r>
        <w:rPr>
          <w:rFonts w:ascii="Times New Roman" w:hAnsi="Times New Roman" w:cs="Times New Roman"/>
          <w:b/>
          <w:bCs/>
          <w:color w:val="003895"/>
          <w:sz w:val="32"/>
          <w:szCs w:val="32"/>
          <w:highlight w:val="none"/>
        </w:rPr>
      </w:r>
      <w:r>
        <w:rPr>
          <w:rFonts w:ascii="Times New Roman" w:hAnsi="Times New Roman" w:cs="Times New Roman"/>
          <w:b/>
          <w:bCs/>
          <w:color w:val="003895"/>
          <w:sz w:val="32"/>
          <w:szCs w:val="32"/>
          <w:highlight w:val="none"/>
        </w:rPr>
      </w:r>
    </w:p>
    <w:p>
      <w:pPr>
        <w:pStyle w:val="84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535252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b/>
          <w:color w:val="2c2a29"/>
          <w:sz w:val="28"/>
          <w:szCs w:val="28"/>
        </w:rPr>
        <w:t xml:space="preserve">ак головы и шеи </w:t>
      </w: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— это группа злокачественных новообразований, исходящих из полости рта, глотки, верхних дыхательных путей и щитовидной железы. Высокая распространенность данной патологии отмечается среди мужчин старше 50 лет.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44477b"/>
          <w:sz w:val="28"/>
          <w:szCs w:val="28"/>
        </w:rPr>
        <w:t xml:space="preserve">Факторы риска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-табакокурение;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 злоупотребление алкоголем, особенно крепким;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 инфицирование вирусом папилломы человека (в особенности 16 типа), герпеса, ВИЧ;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 отсутствие санации полости рта;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 длительная травматизация языка, щек осколками зубов, зубными протезами;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 аллергические реакции;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 воздействие ионизирующего и ультрафиолетового излучения;наличие наследственных синдромов и генетических мутаций (RЕТ, EGFR, KRAЗ, BRAF, CDNK2A);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-работа во вредных условиях труда (при наличии и превышении предельно допустимых концентраций в воздухе рабочей зоны вредных химических веществ);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-возраст старше 50 дет; мужской пол;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лейкоплакия, эритроплакия, красный плоский лишай: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-неправильное питание.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44477b"/>
          <w:sz w:val="28"/>
          <w:szCs w:val="28"/>
        </w:rPr>
        <w:t xml:space="preserve">Симптомы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-наличие в полости рта длительно незаживающих язвочек;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-длительная боль в полости рта;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-дискомфорт при жевании и глотании;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-затрудненные движения языка или нижней челюсти;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-онемение языка, участка полости рта;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-увеличение шеи, дискомфорт в области шеи;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-неприятный запах изо рта;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-изменение голоса (осиплость);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-боль в горле;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-</w:t>
      </w: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снижение массы тела.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Симптомы в начальных стадиях заболевания неспецифичны - пациенты часто не обращают на них внимание!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84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Эти симптомы могут наблюдаться также при других заболеваниях. Однако, если их продолжительность составляет более 2-х недель, то необходимо обратиться к лор-врачу, лор-онкологу, </w:t>
      </w: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онкологу, стоматологу, эндокринологу.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17365d"/>
          <w:sz w:val="28"/>
          <w:szCs w:val="28"/>
        </w:rPr>
        <w:t xml:space="preserve">Профилактика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1. Посещайте стоматолога, пародонтолога 2 раза в год, а лор-врача - 1 раз в год.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2. Своевременно лечите заболевания полости рта.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3. Откажитесь от курения, не злоупотребляйте алкоголем.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4. Избегайте избыточного воздействия ультрафиолетового излучения.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5. Соблюдайте правила личной гигиены.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2c2a29"/>
          <w:sz w:val="28"/>
          <w:szCs w:val="28"/>
        </w:rPr>
        <w:t xml:space="preserve">6. Ведите здоровый образ жизни.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 целях ранней диагностики злокачественных новообразований ротовой полости, носа, ротоглотки, гортани и совершенствования оказания медицинской помощи пациентам с онкологическими заболеваниями 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 Минске реализуется пилотный проект по раннему выявлению злокачественных новообразований головы и шеи.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 стоматологических отделениях поликлиник и стоматологических поликлиниках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u w:val="single"/>
        </w:rPr>
        <w:t xml:space="preserve">созданы кабинеты профилактики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, в которых проводятся медицинские стоматологические осмотры пациентов.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В УЗ «11-я городская клиническая больница» с 01.11.2023 функционирует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u w:val="single"/>
        </w:rPr>
        <w:t xml:space="preserve">кабинет ранней диагностики опухолей ротоглотки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в амбулаторных условиях для взятия биологического материала для морфологического исследования.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Медицинские работники обеспечивают </w:t>
      </w:r>
      <w:r>
        <w:rPr>
          <w:rFonts w:ascii="Times New Roman" w:hAnsi="Times New Roman" w:eastAsia="Times New Roman" w:cs="Times New Roman"/>
          <w:color w:val="333333"/>
          <w:sz w:val="28"/>
          <w:szCs w:val="28"/>
          <w:u w:val="single"/>
        </w:rPr>
        <w:t xml:space="preserve">полный охват</w:t>
      </w: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 осмотра ротовой полости всех обратившихся пациентов в организацию здравоохранения (в т.ч. при проведении профилактических осмотров, 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диспансеризации).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38625" cy="2814432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387084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238624" cy="2814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33.75pt;height:221.61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Roboto">
    <w:panose1 w:val="02000000000000000000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88cc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88cc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88cc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88cc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88cc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88cc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88cc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88cc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88cc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515151"/>
        <w:sz w:val="20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515151"/>
        <w:sz w:val="20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515151"/>
        <w:sz w:val="20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515151"/>
        <w:sz w:val="20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515151"/>
        <w:sz w:val="20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515151"/>
        <w:sz w:val="20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515151"/>
        <w:sz w:val="20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515151"/>
        <w:sz w:val="20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515151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Roboto" w:hAnsi="Roboto" w:eastAsia="Roboto" w:cs="Roboto"/>
        <w:color w:val="000000"/>
        <w:sz w:val="21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2024-08-28T08:23:04Z</dcterms:modified>
</cp:coreProperties>
</file>