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528398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376673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5940424" cy="3528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77.83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rPr>
          <w:rFonts w:ascii="Times New Roman" w:hAnsi="Times New Roman" w:eastAsia="Times New Roman" w:cs="Times New Roman"/>
          <w:b/>
          <w:bCs/>
          <w:color w:val="2c363a"/>
          <w:sz w:val="40"/>
          <w:szCs w:val="40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c363a"/>
          <w:sz w:val="40"/>
          <w:szCs w:val="40"/>
          <w:highlight w:val="none"/>
        </w:rPr>
        <w:t xml:space="preserve">О мерах профилактики клещевых инфекций</w:t>
      </w:r>
      <w:r>
        <w:rPr>
          <w:rFonts w:ascii="Times New Roman" w:hAnsi="Times New Roman" w:eastAsia="Times New Roman" w:cs="Times New Roman"/>
          <w:b/>
          <w:bCs/>
          <w:color w:val="2c363a"/>
          <w:sz w:val="40"/>
          <w:szCs w:val="40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c363a"/>
          <w:sz w:val="40"/>
          <w:szCs w:val="40"/>
          <w:highlight w:val="white"/>
        </w:rPr>
      </w:r>
    </w:p>
    <w:p>
      <w:pPr>
        <w:rPr>
          <w:rFonts w:ascii="Times New Roman" w:hAnsi="Times New Roman" w:eastAsia="Times New Roman" w:cs="Times New Roman"/>
          <w:color w:val="2c363a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none"/>
        </w:rPr>
      </w:r>
      <w:r>
        <w:rPr>
          <w:rFonts w:ascii="Roboto" w:hAnsi="Roboto" w:eastAsia="Roboto" w:cs="Roboto"/>
          <w:color w:val="333333"/>
          <w:sz w:val="24"/>
          <w:highlight w:val="white"/>
        </w:rPr>
        <w:t xml:space="preserve">Среди «клещевых инфекций» на территории Республики Беларусь наиболее часто регистрируется болезнь Лайма и реже клещевой энцефалит.</w:t>
      </w: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none"/>
        </w:rPr>
      </w:r>
    </w:p>
    <w:p>
      <w:pPr>
        <w:rPr>
          <w:rFonts w:ascii="Times New Roman" w:hAnsi="Times New Roman" w:eastAsia="Times New Roman" w:cs="Times New Roman"/>
          <w:color w:val="2c363a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  <w:t xml:space="preserve">Алгоритм действий при укусе клеща:</w:t>
      </w: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none"/>
        </w:rPr>
      </w:r>
    </w:p>
    <w:p>
      <w:pP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  <w:t xml:space="preserve">1️⃣ Удалить клеща – обратиться к специалистам учреждения здравоохранения (инфекционисту, терапевту, педиатру, хирургу) либо самостоятельно (с помощью специализированных устройств, нитяной петли или узкого пинцета). Обраб</w:t>
      </w: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  <w:t xml:space="preserve">отать рану (спиртовым раствором, йодом и др.).</w:t>
        <w:br/>
        <w:t xml:space="preserve">Нельзя смазывать клеща маслом, извлекать или раздавливать клеща пальцами, резко выкручивать клеща. </w:t>
        <w:br/>
        <w:t xml:space="preserve">2️⃣ Принять назначенный врачом препарат – максимальный эффект – в первые 72 часа.</w:t>
      </w:r>
      <w:r>
        <w:rPr>
          <w:rFonts w:ascii="Roboto" w:hAnsi="Roboto" w:eastAsia="Roboto" w:cs="Roboto"/>
          <w:color w:val="2c363a"/>
          <w:sz w:val="21"/>
          <w:szCs w:val="21"/>
          <w:highlight w:val="none"/>
        </w:rPr>
      </w: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  <w:t xml:space="preserve">В настоящее время при отс</w:t>
      </w: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  <w:t xml:space="preserve">утствии противопоказаний к приему антибиотиков для взрослых применяется укороченная (однодневная) схема профилактического лечения бактериальных клещевых инфекций, а для детей (до 8 лет) стандартная схема. Случаи болезни Лайма, зарегистрированные в г.Минске</w:t>
      </w: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  <w:t xml:space="preserve">, отмечены в основном у лиц, которые не принимали профилактическое лечение после укуса клеща.</w:t>
      </w:r>
      <w:r>
        <w:rPr>
          <w:rFonts w:ascii="Roboto" w:hAnsi="Roboto" w:eastAsia="Roboto" w:cs="Roboto"/>
          <w:color w:val="2c363a"/>
          <w:sz w:val="21"/>
          <w:szCs w:val="21"/>
          <w:highlight w:val="none"/>
        </w:rPr>
      </w: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  <w:t xml:space="preserve">При наличии противопоказаний к приему лекарственных средств – лабораторно исследовать клеща (с направлением). В остальных случаях исследование клеща проводится п</w:t>
      </w: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  <w:t xml:space="preserve">о желанию на платной основе.</w:t>
        <w:br/>
        <w:t xml:space="preserve">Прием клещей на исследование – ул. Плеханова, 18, 2 этаж, отделение паразитологии (здание государственного учреждения «Центр гигиены и эпидемиологии Заводского района г. Минска»).</w:t>
        <w:br/>
        <w:t xml:space="preserve">3️⃣Следить за своим самочувствием. При появле</w:t>
      </w: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  <w:t xml:space="preserve">нии клинических симптомов заболевания (повышение температуры тела, появление головных болей, одиночной или множественных мигрирующих эритем – кольцевидное или сплошное покраснение кожи диаметром свыше 5 см. и т.д.) необходимо немедленно обратиться к врачу-</w:t>
      </w: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  <w:t xml:space="preserve">инфекционисту (терапевту, педиатру). Важно помнить, что укус клеща не всегда остаётся замеченным.</w:t>
      </w:r>
      <w:r>
        <w:rPr>
          <w:rFonts w:ascii="Roboto" w:hAnsi="Roboto" w:eastAsia="Roboto" w:cs="Roboto"/>
          <w:color w:val="2c363a"/>
          <w:sz w:val="21"/>
          <w:szCs w:val="21"/>
          <w:highlight w:val="none"/>
        </w:rPr>
      </w: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</w:r>
    </w:p>
    <w:p>
      <w:pPr>
        <w:rPr>
          <w:rFonts w:ascii="Roboto" w:hAnsi="Roboto" w:eastAsia="Roboto" w:cs="Roboto"/>
          <w:color w:val="2c363a"/>
          <w:sz w:val="21"/>
          <w:szCs w:val="21"/>
          <w:highlight w:val="none"/>
        </w:rPr>
      </w:pP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  <w:t xml:space="preserve">❗️Также напоминаем, что основной мерой предупреждения присасывания клещей является индивидуальная защита, а именно: соответствующая экипировка при посещении </w:t>
      </w: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  <w:t xml:space="preserve">«зеленой зоны», предотвращающая заползание клеща; использование специальных средств для отпугивания и/или уничтожения клещей (репеллентные или акарицидно-репеллентные средства); проведение само- и взаимоосмотров, предупреждающих присасывание клеща; осмотр </w:t>
      </w:r>
      <w:r>
        <w:rPr>
          <w:rFonts w:ascii="Times New Roman" w:hAnsi="Times New Roman" w:eastAsia="Times New Roman" w:cs="Times New Roman"/>
          <w:color w:val="2c363a"/>
          <w:sz w:val="28"/>
          <w:szCs w:val="28"/>
          <w:highlight w:val="white"/>
        </w:rPr>
        <w:t xml:space="preserve">домашних питомцев, грибов, букетов из лесных цветов и других вещей, привезенных из леса. </w:t>
      </w:r>
      <w:r>
        <w:rPr>
          <w:rFonts w:ascii="Roboto" w:hAnsi="Roboto" w:eastAsia="Roboto" w:cs="Roboto"/>
          <w:color w:val="2c363a"/>
          <w:sz w:val="21"/>
          <w:highlight w:val="white"/>
        </w:rPr>
        <w:t xml:space="preserve"> </w:t>
      </w:r>
      <w:r>
        <w:rPr>
          <w:rFonts w:ascii="Roboto" w:hAnsi="Roboto" w:eastAsia="Roboto" w:cs="Roboto"/>
          <w:color w:val="2c363a"/>
          <w:sz w:val="21"/>
          <w:szCs w:val="21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modified xsi:type="dcterms:W3CDTF">2025-06-18T10:53:31Z</dcterms:modified>
</cp:coreProperties>
</file>